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C" w:rsidRPr="003B0FA3" w:rsidRDefault="0043027C" w:rsidP="0043027C">
      <w:pPr>
        <w:pStyle w:val="a3"/>
        <w:ind w:firstLine="565"/>
        <w:jc w:val="center"/>
        <w:rPr>
          <w:rFonts w:eastAsia="Times New Roman" w:cs="Times New Roman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Извещение о проведен</w:t>
      </w:r>
      <w:proofErr w:type="gramStart"/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ии ау</w:t>
      </w:r>
      <w:proofErr w:type="gramEnd"/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кциона </w:t>
      </w:r>
    </w:p>
    <w:p w:rsidR="0043027C" w:rsidRPr="003B0FA3" w:rsidRDefault="0043027C" w:rsidP="0043027C">
      <w:pPr>
        <w:pStyle w:val="a3"/>
        <w:ind w:firstLine="565"/>
        <w:jc w:val="center"/>
        <w:rPr>
          <w:rFonts w:eastAsia="Times New Roman" w:cs="Times New Roman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по продаже права на заключение договора аренды земельного участка </w:t>
      </w:r>
    </w:p>
    <w:p w:rsidR="0043027C" w:rsidRPr="003B0FA3" w:rsidRDefault="0043027C" w:rsidP="0043027C">
      <w:pPr>
        <w:pStyle w:val="a3"/>
        <w:ind w:firstLine="565"/>
        <w:jc w:val="center"/>
        <w:rPr>
          <w:rFonts w:eastAsia="Times New Roman" w:cs="Times New Roman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для его комплексного освоения в целях жилищного строительства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 xml:space="preserve">Комитет по управлению муниципальным имуществом </w:t>
      </w:r>
      <w:proofErr w:type="spellStart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г.о</w:t>
      </w:r>
      <w:proofErr w:type="gramStart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 xml:space="preserve"> Самарской области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- </w:t>
      </w:r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организатор торгов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- </w:t>
      </w:r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 xml:space="preserve">сообщает о проведении аукциона по продаже права на заключение договора аренды 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земельного участка для его комплексного освоения в целях жилищного строительства.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Основание проведения аукционов – постановление администрации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г.о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Самарской области «О проведении торгов по продаже права на заключение договора аренды земельного участка» от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24.01.2013г.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№ </w:t>
      </w:r>
      <w:r>
        <w:rPr>
          <w:rFonts w:eastAsia="Times New Roman" w:cs="Times New Roman"/>
          <w:b w:val="0"/>
          <w:bCs w:val="0"/>
          <w:sz w:val="24"/>
          <w:lang w:val="ru-RU" w:eastAsia="ar-SA" w:bidi="ar-SA"/>
        </w:rPr>
        <w:t>165.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Аукцион состоится 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05 марта 2013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года</w:t>
      </w: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 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в 10.00 часов по местному времени по адресу: Самарская область,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г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,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ул.Мира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, 42А, 1 этаж, кабинет 103.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Предмет аукцион</w:t>
      </w:r>
      <w:r w:rsidR="00A7574B">
        <w:rPr>
          <w:rFonts w:eastAsia="Times New Roman" w:cs="Times New Roman"/>
          <w:color w:val="auto"/>
          <w:sz w:val="24"/>
          <w:lang w:val="ru-RU" w:eastAsia="ar-SA" w:bidi="ar-SA"/>
        </w:rPr>
        <w:t>а</w:t>
      </w: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 - 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право на заключение договора аренды земельного участка для его комплексного освоения в целях жилищного строительства 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на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: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- земельный участок, расположенный по адресу: Самарская область,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г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, ул.27 Партсъезда, 14, площадью 136 612,00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кв.м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., кадастровый номер 63:03:0214001:31.</w:t>
      </w:r>
    </w:p>
    <w:p w:rsidR="0043027C" w:rsidRPr="003B0FA3" w:rsidRDefault="00A7574B" w:rsidP="0043027C">
      <w:pPr>
        <w:pStyle w:val="a3"/>
        <w:ind w:firstLine="565"/>
        <w:jc w:val="both"/>
        <w:rPr>
          <w:rFonts w:eastAsia="Times New Roman" w:cs="Times New Roman"/>
          <w:color w:val="auto"/>
          <w:sz w:val="24"/>
          <w:lang w:val="ru-RU" w:eastAsia="ar-SA" w:bidi="ar-SA"/>
        </w:rPr>
      </w:pPr>
      <w:r>
        <w:rPr>
          <w:rFonts w:eastAsia="Times New Roman" w:cs="Times New Roman"/>
          <w:color w:val="auto"/>
          <w:sz w:val="24"/>
          <w:lang w:val="ru-RU" w:eastAsia="ar-SA" w:bidi="ar-SA"/>
        </w:rPr>
        <w:t>1. Условия проведения аукциона</w:t>
      </w:r>
      <w:bookmarkStart w:id="0" w:name="_GoBack"/>
      <w:bookmarkEnd w:id="0"/>
      <w:r w:rsidR="0043027C" w:rsidRPr="003B0FA3">
        <w:rPr>
          <w:rFonts w:eastAsia="Times New Roman" w:cs="Times New Roman"/>
          <w:color w:val="auto"/>
          <w:sz w:val="24"/>
          <w:lang w:val="ru-RU" w:eastAsia="ar-SA" w:bidi="ar-SA"/>
        </w:rPr>
        <w:t xml:space="preserve">: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1.1. Земельный участок, расположенный по адресу: Самарская область,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г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, ул.27 Партсъезда, 14: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площадь 136 612,00 </w:t>
      </w:r>
      <w:proofErr w:type="spell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кв.м</w:t>
      </w:r>
      <w:proofErr w:type="spell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кадастровый номер 63:03:0214001:31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начальная цена права на заключение договора аренды земельного участка 3 213 000 (Три миллиона двести тринадцать тысяч) руб.;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размер задатка – 642 600  (Шестьсот сорок две тысячи шестьсот) руб.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размер арендной платы за земельный участок </w:t>
      </w:r>
      <w:r w:rsidRPr="00164460">
        <w:rPr>
          <w:rFonts w:cs="Times New Roman"/>
          <w:b w:val="0"/>
          <w:sz w:val="24"/>
          <w:lang w:val="ru-RU"/>
        </w:rPr>
        <w:t>за единицу площади в год</w:t>
      </w:r>
      <w:r w:rsidRPr="00164460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: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5руб.06коп.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>шаг аукциона – 160 650 (сто шестьдесят тысяч шестьсот пятьдесят) руб.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границы земельного участка обозначены в кадастровом паспорте земельного участка от 02.10.2012г. №63-00-102/12-373632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категория земель - земли населенных пунктов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ограничения и обременения земельного участка не зарегистрированы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разрешенное использование – для квартала жилой застройки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2. Существенные условия договора аренды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: </w:t>
      </w:r>
    </w:p>
    <w:p w:rsidR="0043027C" w:rsidRPr="003B0FA3" w:rsidRDefault="0043027C" w:rsidP="0043027C">
      <w:pPr>
        <w:ind w:firstLine="565"/>
        <w:jc w:val="both"/>
        <w:rPr>
          <w:rFonts w:eastAsia="Times New Roman" w:cs="Times New Roman"/>
          <w:lang w:val="ru-RU" w:eastAsia="ar-SA" w:bidi="ar-SA"/>
        </w:rPr>
      </w:pPr>
      <w:r w:rsidRPr="003B0FA3">
        <w:rPr>
          <w:rFonts w:eastAsia="Times New Roman" w:cs="Times New Roman"/>
          <w:lang w:val="ru-RU" w:eastAsia="ar-SA" w:bidi="ar-SA"/>
        </w:rPr>
        <w:t xml:space="preserve">- срок аренды – </w:t>
      </w:r>
      <w:r>
        <w:rPr>
          <w:rFonts w:eastAsia="Times New Roman" w:cs="Times New Roman"/>
          <w:lang w:val="ru-RU" w:eastAsia="ar-SA" w:bidi="ar-SA"/>
        </w:rPr>
        <w:t>5</w:t>
      </w:r>
      <w:r w:rsidRPr="003B0FA3">
        <w:rPr>
          <w:rFonts w:eastAsia="Times New Roman" w:cs="Times New Roman"/>
          <w:lang w:val="ru-RU" w:eastAsia="ar-SA" w:bidi="ar-SA"/>
        </w:rPr>
        <w:t xml:space="preserve"> (</w:t>
      </w:r>
      <w:r>
        <w:rPr>
          <w:rFonts w:eastAsia="Times New Roman" w:cs="Times New Roman"/>
          <w:lang w:val="ru-RU" w:eastAsia="ar-SA" w:bidi="ar-SA"/>
        </w:rPr>
        <w:t>пять</w:t>
      </w:r>
      <w:r w:rsidRPr="003B0FA3">
        <w:rPr>
          <w:rFonts w:eastAsia="Times New Roman" w:cs="Times New Roman"/>
          <w:lang w:val="ru-RU" w:eastAsia="ar-SA" w:bidi="ar-SA"/>
        </w:rPr>
        <w:t xml:space="preserve">) </w:t>
      </w:r>
      <w:r>
        <w:rPr>
          <w:rFonts w:eastAsia="Times New Roman" w:cs="Times New Roman"/>
          <w:lang w:val="ru-RU" w:eastAsia="ar-SA" w:bidi="ar-SA"/>
        </w:rPr>
        <w:t>лет</w:t>
      </w:r>
      <w:r w:rsidRPr="003B0FA3">
        <w:rPr>
          <w:rFonts w:eastAsia="Times New Roman" w:cs="Times New Roman"/>
          <w:lang w:val="ru-RU" w:eastAsia="ar-SA" w:bidi="ar-SA"/>
        </w:rPr>
        <w:t>;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>- и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зменение размера арендной платы возможно в случае изменения кадастровой стоимости земельного участка, а также в случае изменения базового размера арендной платы за землю, устанавливаемого Правительством Самарской области.</w:t>
      </w:r>
    </w:p>
    <w:p w:rsidR="0043027C" w:rsidRPr="003B0FA3" w:rsidRDefault="0043027C" w:rsidP="0043027C">
      <w:pPr>
        <w:pStyle w:val="a3"/>
        <w:widowControl/>
        <w:ind w:firstLine="565"/>
        <w:jc w:val="both"/>
        <w:rPr>
          <w:rFonts w:eastAsia="Times New Roman" w:cs="Times New Roman"/>
          <w:b w:val="0"/>
          <w:bCs w:val="0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- арендатор земельного участка, предоставленного для его комплексного освоения 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в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земельных участков, предназначенных для жилищного и иного строительства в соответствии с видами разрешенного использования, в границах ранее предоставленного земельного участка имеет исключительное право, если иное не предусмотрено федеральным законом, приобрести указанные земельные участки в собственность или в аренду.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Цена выкупа определяется в соответствии с законодательством, действующим на момент выкупа.  </w:t>
      </w:r>
    </w:p>
    <w:p w:rsidR="0043027C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-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способы обеспечения обязательств по комплексному освоению земельного участка в целях жилищного строительства и их объем:</w:t>
      </w:r>
    </w:p>
    <w:p w:rsidR="0043027C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proofErr w:type="gramStart"/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в случае неисполнения  или ненадлежащего исполнения обязательств по комплексному освоению земельного участка (в том числе обязательств по соблюдению сроков подготовки проекта планировки территории и проекта межевания территории в границах земельного участка, сроков выполнения работ по обустройству территории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lastRenderedPageBreak/>
        <w:t>посредством строительства объектов инженерной инфраструктуры, подлежащих по окончании строительства передаче в муниципальную собственность, условий такой передачи, сроков осуществления жилищного строительства и иного строительства</w:t>
      </w:r>
      <w:proofErr w:type="gramEnd"/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) победителем предоставляется безотзывная банковская гарантия в размере годовой арендной платы в сумме 3 500 000 рублей 00 копеек за земельный участок, на срок превышающий срок действия договора аренды на 1 (один) месяц.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- максимальные сроки подготовки проекта планировки территории и проекта межевания территории в границах земельного участка -</w:t>
      </w:r>
      <w:r w:rsidRPr="003B0FA3">
        <w:rPr>
          <w:rFonts w:eastAsia="Times New Roman" w:cs="Times New Roman"/>
          <w:b w:val="0"/>
          <w:bCs w:val="0"/>
          <w:color w:val="000080"/>
          <w:sz w:val="24"/>
          <w:lang w:val="ru-RU" w:eastAsia="ar-SA" w:bidi="ar-SA"/>
        </w:rPr>
        <w:t xml:space="preserve"> 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>1 год;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- максимальные сроки выполнения работ по обустройству территории посредством строительства объектов инженерной инфраструктуры – 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5 лет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proofErr w:type="gramStart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с даты заключения</w:t>
      </w:r>
      <w:proofErr w:type="gramEnd"/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договора аренды; объекты инженерной инфраструктуры передаются безвозмездно в муниципальную собственность после проведения государственной регистрации права собственности на объекты за правообладателем.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- максимальный срок жилищного и иного строительства в соответствии с видами разрешенного использования земельн</w:t>
      </w:r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ых участков согласно зоны Ж</w:t>
      </w:r>
      <w:proofErr w:type="gramStart"/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1</w:t>
      </w:r>
      <w:proofErr w:type="gramEnd"/>
      <w:r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– 5 лет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>.</w:t>
      </w:r>
    </w:p>
    <w:p w:rsidR="0043027C" w:rsidRPr="003B0FA3" w:rsidRDefault="0043027C" w:rsidP="0043027C">
      <w:pPr>
        <w:ind w:firstLine="565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B0FA3">
        <w:rPr>
          <w:rFonts w:eastAsia="Times New Roman" w:cs="Times New Roman"/>
          <w:color w:val="auto"/>
          <w:lang w:val="ru-RU" w:eastAsia="ar-SA" w:bidi="ar-SA"/>
        </w:rPr>
        <w:t xml:space="preserve">-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 </w:t>
      </w:r>
    </w:p>
    <w:p w:rsidR="0043027C" w:rsidRDefault="0043027C" w:rsidP="0043027C">
      <w:pPr>
        <w:ind w:firstLine="565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B0FA3">
        <w:rPr>
          <w:rFonts w:eastAsia="Times New Roman" w:cs="Times New Roman"/>
          <w:color w:val="auto"/>
          <w:lang w:val="ru-RU" w:eastAsia="ar-SA" w:bidi="ar-SA"/>
        </w:rPr>
        <w:t xml:space="preserve">- освобождение земельных участков от строительного и иного мусора, другие виды работ по благоустройству территории, вынос в натуру границ земельного участка обеспечивает правообладатель (победитель аукциона).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3. Порядок проведения аукционов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: </w:t>
      </w:r>
    </w:p>
    <w:p w:rsidR="0043027C" w:rsidRPr="003B0FA3" w:rsidRDefault="0043027C" w:rsidP="0043027C">
      <w:pPr>
        <w:autoSpaceDE w:val="0"/>
        <w:ind w:firstLine="540"/>
        <w:jc w:val="both"/>
        <w:rPr>
          <w:rFonts w:cs="Times New Roman"/>
          <w:lang w:val="ru-RU"/>
        </w:rPr>
      </w:pPr>
      <w:r w:rsidRPr="003B0FA3">
        <w:rPr>
          <w:rFonts w:cs="Times New Roman"/>
          <w:lang w:val="ru-RU"/>
        </w:rPr>
        <w:t xml:space="preserve">Аукционы, открытые по форме подачи предложений о </w:t>
      </w:r>
      <w:r w:rsidRPr="003B0FA3">
        <w:rPr>
          <w:rFonts w:eastAsia="Times New Roman" w:cs="Times New Roman"/>
          <w:color w:val="auto"/>
          <w:lang w:val="ru-RU" w:eastAsia="ar-SA" w:bidi="ar-SA"/>
        </w:rPr>
        <w:t>цене права на заключение договора аренды</w:t>
      </w:r>
      <w:r w:rsidRPr="003B0FA3">
        <w:rPr>
          <w:rFonts w:cs="Times New Roman"/>
          <w:lang w:val="ru-RU"/>
        </w:rPr>
        <w:t>, проводятся в следующем порядке: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</w:pPr>
      <w:r w:rsidRPr="003B0FA3">
        <w:rPr>
          <w:rFonts w:ascii="Times New Roman" w:hAnsi="Times New Roman" w:cs="Times New Roman"/>
          <w:color w:val="auto"/>
          <w:sz w:val="24"/>
          <w:szCs w:val="24"/>
          <w:lang w:eastAsia="ar-SA" w:bidi="ar-SA"/>
        </w:rPr>
        <w:t>а) аукцион ведет аукционист;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"шага аукциона" и порядка проведения аукциона.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"Шаг аукциона" устанавливается в размере 5 процентов начальной цены права на заключение договора аренды земельного участка и не изменяется в течение всего аукциона;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права и каждой очередной цены права в случае, если готовы заключить договор аренды в соответствии с этой ценой права;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г) каждую последующую цену права аукционист назначает путем увеличения текущей цены на "шаг аукциона". После объявления очередной цены права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е) по завершен</w:t>
      </w:r>
      <w:proofErr w:type="gramStart"/>
      <w:r w:rsidRPr="003B0FA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0FA3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 и номер билета победителя аукциона.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 xml:space="preserve">Организатор аукционов вправе отказаться от проведения аукционов не </w:t>
      </w:r>
      <w:proofErr w:type="gramStart"/>
      <w:r w:rsidRPr="003B0F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0FA3"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</w:t>
      </w:r>
    </w:p>
    <w:p w:rsidR="0043027C" w:rsidRPr="003B0FA3" w:rsidRDefault="0043027C" w:rsidP="0043027C">
      <w:pPr>
        <w:pStyle w:val="a3"/>
        <w:tabs>
          <w:tab w:val="left" w:pos="180"/>
          <w:tab w:val="left" w:pos="360"/>
        </w:tabs>
        <w:ind w:firstLine="565"/>
        <w:jc w:val="both"/>
        <w:rPr>
          <w:rFonts w:eastAsia="Times New Roman" w:cs="Times New Roman"/>
          <w:b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 xml:space="preserve">Осмотр земельного участка организует комитет по управлению муниципальным имуществом </w:t>
      </w:r>
      <w:proofErr w:type="spellStart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г.о</w:t>
      </w:r>
      <w:proofErr w:type="gramStart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.К</w:t>
      </w:r>
      <w:proofErr w:type="gramEnd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>инель</w:t>
      </w:r>
      <w:proofErr w:type="spellEnd"/>
      <w:r w:rsidRPr="003B0FA3">
        <w:rPr>
          <w:rFonts w:eastAsia="Times New Roman" w:cs="Times New Roman"/>
          <w:b w:val="0"/>
          <w:color w:val="auto"/>
          <w:sz w:val="24"/>
          <w:lang w:val="ru-RU" w:eastAsia="ar-SA" w:bidi="ar-SA"/>
        </w:rPr>
        <w:t xml:space="preserve"> Самарской области на основании обращений заявителей.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lastRenderedPageBreak/>
        <w:t>4.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</w:t>
      </w: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Прием заявок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 осуществляется с даты публикации настоящего извещения в печати 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по </w:t>
      </w:r>
      <w:r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28 февраля 2013 </w:t>
      </w:r>
      <w:r w:rsidRPr="003B0FA3">
        <w:rPr>
          <w:rFonts w:eastAsia="Times New Roman" w:cs="Times New Roman"/>
          <w:b w:val="0"/>
          <w:bCs w:val="0"/>
          <w:sz w:val="24"/>
          <w:lang w:val="ru-RU" w:eastAsia="ar-SA" w:bidi="ar-SA"/>
        </w:rPr>
        <w:t xml:space="preserve">года, </w:t>
      </w:r>
      <w:r w:rsidRPr="003B0FA3">
        <w:rPr>
          <w:rFonts w:cs="Times New Roman"/>
          <w:b w:val="0"/>
          <w:sz w:val="24"/>
          <w:lang w:val="ru-RU"/>
        </w:rPr>
        <w:t xml:space="preserve">по приемным дням: понедельник с 9.00 до 17.00., вторник, четверг с 9.00 до 12.00 по адресу: </w:t>
      </w:r>
      <w:proofErr w:type="spellStart"/>
      <w:r w:rsidRPr="003B0FA3">
        <w:rPr>
          <w:rFonts w:cs="Times New Roman"/>
          <w:b w:val="0"/>
          <w:sz w:val="24"/>
          <w:lang w:val="ru-RU"/>
        </w:rPr>
        <w:t>г</w:t>
      </w:r>
      <w:proofErr w:type="gramStart"/>
      <w:r w:rsidRPr="003B0FA3">
        <w:rPr>
          <w:rFonts w:cs="Times New Roman"/>
          <w:b w:val="0"/>
          <w:sz w:val="24"/>
          <w:lang w:val="ru-RU"/>
        </w:rPr>
        <w:t>.К</w:t>
      </w:r>
      <w:proofErr w:type="gramEnd"/>
      <w:r w:rsidRPr="003B0FA3">
        <w:rPr>
          <w:rFonts w:cs="Times New Roman"/>
          <w:b w:val="0"/>
          <w:sz w:val="24"/>
          <w:lang w:val="ru-RU"/>
        </w:rPr>
        <w:t>инель</w:t>
      </w:r>
      <w:proofErr w:type="spellEnd"/>
      <w:r w:rsidRPr="003B0FA3">
        <w:rPr>
          <w:rFonts w:cs="Times New Roman"/>
          <w:b w:val="0"/>
          <w:sz w:val="24"/>
          <w:lang w:val="ru-RU"/>
        </w:rPr>
        <w:t xml:space="preserve">, </w:t>
      </w:r>
      <w:proofErr w:type="spellStart"/>
      <w:r w:rsidRPr="003B0FA3">
        <w:rPr>
          <w:rFonts w:cs="Times New Roman"/>
          <w:b w:val="0"/>
          <w:sz w:val="24"/>
          <w:lang w:val="ru-RU"/>
        </w:rPr>
        <w:t>ул.Мира</w:t>
      </w:r>
      <w:proofErr w:type="spellEnd"/>
      <w:r w:rsidRPr="003B0FA3">
        <w:rPr>
          <w:rFonts w:cs="Times New Roman"/>
          <w:b w:val="0"/>
          <w:sz w:val="24"/>
          <w:lang w:val="ru-RU"/>
        </w:rPr>
        <w:t>, 42 а, кабинет 107</w:t>
      </w:r>
      <w:r w:rsidRPr="003B0FA3">
        <w:rPr>
          <w:rFonts w:eastAsia="Times New Roman" w:cs="Times New Roman"/>
          <w:b w:val="0"/>
          <w:bCs w:val="0"/>
          <w:color w:val="auto"/>
          <w:sz w:val="24"/>
          <w:lang w:val="ru-RU" w:eastAsia="ar-SA" w:bidi="ar-SA"/>
        </w:rPr>
        <w:t xml:space="preserve">, тел. 6-17-78. </w:t>
      </w:r>
    </w:p>
    <w:p w:rsidR="0043027C" w:rsidRPr="003B0FA3" w:rsidRDefault="0043027C" w:rsidP="0043027C">
      <w:pPr>
        <w:pStyle w:val="a3"/>
        <w:ind w:firstLine="565"/>
        <w:jc w:val="both"/>
        <w:rPr>
          <w:rFonts w:eastAsia="Times New Roman" w:cs="Times New Roman"/>
          <w:color w:val="auto"/>
          <w:sz w:val="24"/>
          <w:lang w:val="ru-RU" w:eastAsia="ar-SA" w:bidi="ar-SA"/>
        </w:rPr>
      </w:pPr>
      <w:r w:rsidRPr="003B0FA3">
        <w:rPr>
          <w:rFonts w:eastAsia="Times New Roman" w:cs="Times New Roman"/>
          <w:color w:val="auto"/>
          <w:sz w:val="24"/>
          <w:lang w:val="ru-RU" w:eastAsia="ar-SA" w:bidi="ar-SA"/>
        </w:rPr>
        <w:t>5. Документы, представляемые для участия в аукционе: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- для физических лиц;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задатка;</w:t>
      </w:r>
    </w:p>
    <w:p w:rsidR="0043027C" w:rsidRPr="003B0FA3" w:rsidRDefault="0043027C" w:rsidP="0043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FA3">
        <w:rPr>
          <w:rFonts w:ascii="Times New Roman" w:hAnsi="Times New Roman" w:cs="Times New Roman"/>
          <w:sz w:val="24"/>
          <w:szCs w:val="24"/>
        </w:rPr>
        <w:t>4) документы, содержащие предложения по планировке, межеванию и застройке территории в соответствии с правилами землепользования и застройки</w:t>
      </w:r>
      <w:r w:rsidRPr="003B0FA3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r w:rsidRPr="003B0FA3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3B0FA3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B0FA3">
        <w:rPr>
          <w:rFonts w:ascii="Times New Roman" w:hAnsi="Times New Roman" w:cs="Times New Roman"/>
          <w:sz w:val="24"/>
          <w:szCs w:val="24"/>
        </w:rPr>
        <w:t xml:space="preserve">нормативами градостроительного проектирования в границах земельного участка, право на заключение </w:t>
      </w:r>
      <w:proofErr w:type="gramStart"/>
      <w:r w:rsidRPr="003B0FA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3B0FA3">
        <w:rPr>
          <w:rFonts w:ascii="Times New Roman" w:hAnsi="Times New Roman" w:cs="Times New Roman"/>
          <w:sz w:val="24"/>
          <w:szCs w:val="24"/>
        </w:rPr>
        <w:t xml:space="preserve"> аренды которого приобретается на аукционе.</w:t>
      </w:r>
    </w:p>
    <w:p w:rsidR="0043027C" w:rsidRPr="003B0FA3" w:rsidRDefault="0043027C" w:rsidP="0043027C">
      <w:pPr>
        <w:ind w:firstLine="540"/>
        <w:jc w:val="both"/>
        <w:rPr>
          <w:rFonts w:eastAsia="Arial" w:cs="Times New Roman"/>
          <w:lang w:val="ru-RU"/>
        </w:rPr>
      </w:pPr>
      <w:r w:rsidRPr="003B0FA3">
        <w:rPr>
          <w:rFonts w:eastAsia="Arial" w:cs="Times New Roman"/>
          <w:lang w:val="ru-RU"/>
        </w:rPr>
        <w:t xml:space="preserve">Суммы задатков перечисляются претендентами на расчетный счет </w:t>
      </w:r>
      <w:r w:rsidRPr="003B0FA3">
        <w:rPr>
          <w:rFonts w:cs="Times New Roman"/>
          <w:lang w:val="ru-RU"/>
        </w:rPr>
        <w:t xml:space="preserve">Управления финансами Администрации городского округа </w:t>
      </w:r>
      <w:proofErr w:type="spellStart"/>
      <w:r w:rsidRPr="003B0FA3">
        <w:rPr>
          <w:rFonts w:cs="Times New Roman"/>
          <w:lang w:val="ru-RU"/>
        </w:rPr>
        <w:t>Кинель</w:t>
      </w:r>
      <w:proofErr w:type="spellEnd"/>
      <w:r w:rsidRPr="003B0FA3">
        <w:rPr>
          <w:rFonts w:cs="Times New Roman"/>
          <w:lang w:val="ru-RU"/>
        </w:rPr>
        <w:t xml:space="preserve"> (КУМИ </w:t>
      </w:r>
      <w:proofErr w:type="spellStart"/>
      <w:r w:rsidRPr="003B0FA3">
        <w:rPr>
          <w:rFonts w:cs="Times New Roman"/>
          <w:lang w:val="ru-RU"/>
        </w:rPr>
        <w:t>г.о</w:t>
      </w:r>
      <w:proofErr w:type="gramStart"/>
      <w:r w:rsidRPr="003B0FA3">
        <w:rPr>
          <w:rFonts w:cs="Times New Roman"/>
          <w:lang w:val="ru-RU"/>
        </w:rPr>
        <w:t>.К</w:t>
      </w:r>
      <w:proofErr w:type="gramEnd"/>
      <w:r w:rsidRPr="003B0FA3">
        <w:rPr>
          <w:rFonts w:cs="Times New Roman"/>
          <w:lang w:val="ru-RU"/>
        </w:rPr>
        <w:t>инель</w:t>
      </w:r>
      <w:proofErr w:type="spellEnd"/>
      <w:r w:rsidRPr="003B0FA3">
        <w:rPr>
          <w:rFonts w:cs="Times New Roman"/>
          <w:lang w:val="ru-RU"/>
        </w:rPr>
        <w:t xml:space="preserve"> Самарской области) л/с 605010113,  № 40302810800005000002  в Банке РКЦ </w:t>
      </w:r>
      <w:proofErr w:type="spellStart"/>
      <w:r w:rsidRPr="003B0FA3">
        <w:rPr>
          <w:rFonts w:cs="Times New Roman"/>
          <w:lang w:val="ru-RU"/>
        </w:rPr>
        <w:t>г.Кинель</w:t>
      </w:r>
      <w:proofErr w:type="spellEnd"/>
      <w:r w:rsidRPr="003B0FA3">
        <w:rPr>
          <w:rFonts w:cs="Times New Roman"/>
          <w:lang w:val="ru-RU"/>
        </w:rPr>
        <w:t>,  ИНН 6350000872, КПП 635001001, БИК 043632000, ОКАТО 36408000000</w:t>
      </w:r>
      <w:r w:rsidRPr="003B0FA3">
        <w:rPr>
          <w:rFonts w:eastAsia="Arial" w:cs="Times New Roman"/>
          <w:lang w:val="ru-RU"/>
        </w:rPr>
        <w:t xml:space="preserve">. </w:t>
      </w:r>
    </w:p>
    <w:p w:rsidR="0043027C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 xml:space="preserve">Задатки должны поступить на расчетный счет  не позднее </w:t>
      </w:r>
      <w:r>
        <w:rPr>
          <w:rFonts w:eastAsia="Arial" w:cs="Times New Roman"/>
          <w:bCs/>
          <w:lang w:val="ru-RU"/>
        </w:rPr>
        <w:t>28.02.2013г.</w:t>
      </w:r>
      <w:r w:rsidRPr="003B0FA3">
        <w:rPr>
          <w:rFonts w:eastAsia="Arial" w:cs="Times New Roman"/>
          <w:bCs/>
          <w:lang w:val="ru-RU"/>
        </w:rPr>
        <w:t xml:space="preserve"> (то есть не позднее дня окончания приема документов для участия в аукционе). </w:t>
      </w:r>
    </w:p>
    <w:p w:rsidR="0043027C" w:rsidRPr="00894D51" w:rsidRDefault="0043027C" w:rsidP="0043027C">
      <w:pPr>
        <w:widowControl/>
        <w:suppressAutoHyphens w:val="0"/>
        <w:ind w:firstLine="567"/>
        <w:rPr>
          <w:rFonts w:eastAsia="Times New Roman" w:cs="Times New Roman"/>
          <w:color w:val="auto"/>
          <w:lang w:val="ru-RU" w:eastAsia="ru-RU" w:bidi="ar-SA"/>
        </w:rPr>
      </w:pPr>
      <w:r w:rsidRPr="00894D51">
        <w:rPr>
          <w:rFonts w:eastAsia="Times New Roman" w:cs="Times New Roman"/>
          <w:color w:val="auto"/>
          <w:lang w:val="ru-RU" w:eastAsia="ru-RU" w:bidi="ar-SA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43027C" w:rsidRPr="00894D51" w:rsidRDefault="0043027C" w:rsidP="0043027C">
      <w:pPr>
        <w:widowControl/>
        <w:suppressAutoHyphens w:val="0"/>
        <w:ind w:firstLine="567"/>
        <w:rPr>
          <w:rFonts w:eastAsia="Times New Roman" w:cs="Times New Roman"/>
          <w:color w:val="auto"/>
          <w:lang w:val="ru-RU" w:eastAsia="ru-RU" w:bidi="ar-SA"/>
        </w:rPr>
      </w:pPr>
      <w:r w:rsidRPr="00894D51">
        <w:rPr>
          <w:rFonts w:eastAsia="Times New Roman" w:cs="Times New Roman"/>
          <w:color w:val="auto"/>
          <w:lang w:val="ru-RU" w:eastAsia="ru-RU" w:bidi="ar-SA"/>
        </w:rPr>
        <w:t xml:space="preserve">Исполнение обязанности по внесению суммы задатка третьими лицами не допускается. </w:t>
      </w:r>
    </w:p>
    <w:p w:rsidR="0043027C" w:rsidRPr="003B0FA3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 xml:space="preserve">Протокол приема заявок подписывается организатором аукциона </w:t>
      </w:r>
      <w:r>
        <w:rPr>
          <w:rFonts w:eastAsia="Arial" w:cs="Times New Roman"/>
          <w:bCs/>
          <w:lang w:val="ru-RU"/>
        </w:rPr>
        <w:t>01 марта 2013г</w:t>
      </w:r>
      <w:r w:rsidRPr="003B0FA3">
        <w:rPr>
          <w:rFonts w:eastAsia="Arial" w:cs="Times New Roman"/>
          <w:bCs/>
          <w:lang w:val="ru-RU"/>
        </w:rPr>
        <w:t xml:space="preserve">. (в течение одного дня со дня окончания срока приема заявок).     </w:t>
      </w:r>
    </w:p>
    <w:p w:rsidR="0043027C" w:rsidRPr="003B0FA3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возвращает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3027C" w:rsidRPr="003B0FA3" w:rsidRDefault="0043027C" w:rsidP="0043027C">
      <w:pPr>
        <w:tabs>
          <w:tab w:val="left" w:pos="900"/>
        </w:tabs>
        <w:ind w:firstLine="571"/>
        <w:jc w:val="both"/>
        <w:rPr>
          <w:rFonts w:cs="Times New Roman"/>
          <w:bCs/>
          <w:lang w:val="ru-RU"/>
        </w:rPr>
      </w:pPr>
      <w:r w:rsidRPr="003B0FA3">
        <w:rPr>
          <w:rFonts w:cs="Times New Roman"/>
          <w:bCs/>
          <w:lang w:val="ru-RU"/>
        </w:rPr>
        <w:t>Организатор ведет протокол аукциона, в котором фиксируется последнее предложение о цене права на заключение договора аренды. Протокол подписывается организатором аукциона и победителем аукциона в день проведения аукциона. Аукцион, в котором принял участие только один участник, признается несостоявшимся.</w:t>
      </w:r>
    </w:p>
    <w:p w:rsidR="0043027C" w:rsidRPr="003B0FA3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>Организатор аукциона в течение трех дней со дня подписания протокола о результатах аукциона возвращает задатки лицам, участвующим в аукционе, но не победившим в нем.</w:t>
      </w:r>
    </w:p>
    <w:p w:rsidR="0043027C" w:rsidRPr="003B0FA3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 xml:space="preserve">Договор заключается в установленном законодательством порядке в срок не позднее пяти дней со дня подписания протокола, после внесения победителем </w:t>
      </w:r>
      <w:r w:rsidRPr="003B0FA3">
        <w:rPr>
          <w:rFonts w:eastAsia="Times New Roman" w:cs="Times New Roman"/>
          <w:lang w:val="ru-RU" w:eastAsia="ar-SA" w:bidi="ar-SA"/>
        </w:rPr>
        <w:t xml:space="preserve">цены права на заключение договора аренды земельного участка в полном объеме. </w:t>
      </w:r>
      <w:r w:rsidRPr="003B0FA3">
        <w:rPr>
          <w:rFonts w:eastAsia="Arial" w:cs="Times New Roman"/>
          <w:bCs/>
          <w:lang w:val="ru-RU"/>
        </w:rPr>
        <w:t xml:space="preserve">   </w:t>
      </w:r>
    </w:p>
    <w:p w:rsidR="0043027C" w:rsidRPr="003B0FA3" w:rsidRDefault="0043027C" w:rsidP="0043027C">
      <w:pPr>
        <w:tabs>
          <w:tab w:val="left" w:pos="900"/>
        </w:tabs>
        <w:ind w:firstLine="540"/>
        <w:jc w:val="both"/>
        <w:rPr>
          <w:rFonts w:eastAsia="Arial" w:cs="Times New Roman"/>
          <w:bCs/>
          <w:lang w:val="ru-RU"/>
        </w:rPr>
      </w:pPr>
      <w:r w:rsidRPr="003B0FA3">
        <w:rPr>
          <w:rFonts w:eastAsia="Arial" w:cs="Times New Roman"/>
          <w:bCs/>
          <w:lang w:val="ru-RU"/>
        </w:rPr>
        <w:t xml:space="preserve">Задаток, внесенный покупателем, засчитывается в счет платы за право на заключение договора аренды. </w:t>
      </w:r>
    </w:p>
    <w:p w:rsidR="0043027C" w:rsidRPr="003B0FA3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lang w:val="ru-RU" w:eastAsia="ar-SA" w:bidi="ar-SA"/>
        </w:rPr>
      </w:pPr>
      <w:r w:rsidRPr="003B0FA3">
        <w:rPr>
          <w:rFonts w:eastAsia="Times New Roman" w:cs="Times New Roman"/>
          <w:lang w:val="ru-RU" w:eastAsia="ar-SA" w:bidi="ar-SA"/>
        </w:rPr>
        <w:t>При уклонении (отказе) победителя от заключения в указанный срок договора задаток ему не возвращается, победитель утрачивает право на заключение указанного договора.</w:t>
      </w:r>
    </w:p>
    <w:p w:rsidR="0043027C" w:rsidRPr="00C46093" w:rsidRDefault="0043027C" w:rsidP="0043027C">
      <w:pPr>
        <w:jc w:val="both"/>
        <w:rPr>
          <w:lang w:val="ru-RU"/>
        </w:rPr>
      </w:pPr>
      <w:r>
        <w:rPr>
          <w:lang w:val="ru-RU"/>
        </w:rPr>
        <w:t xml:space="preserve">        С формами заявки и договора аренды</w:t>
      </w:r>
      <w:r w:rsidRPr="00C46093">
        <w:rPr>
          <w:lang w:val="ru-RU"/>
        </w:rPr>
        <w:t xml:space="preserve"> можно ознакомиться на официальном сайте администрации </w:t>
      </w:r>
      <w:proofErr w:type="spellStart"/>
      <w:r w:rsidRPr="00C46093">
        <w:rPr>
          <w:lang w:val="ru-RU"/>
        </w:rPr>
        <w:t>г.о</w:t>
      </w:r>
      <w:proofErr w:type="gramStart"/>
      <w:r w:rsidRPr="00C46093">
        <w:rPr>
          <w:lang w:val="ru-RU"/>
        </w:rPr>
        <w:t>.К</w:t>
      </w:r>
      <w:proofErr w:type="gramEnd"/>
      <w:r w:rsidRPr="00C46093">
        <w:rPr>
          <w:lang w:val="ru-RU"/>
        </w:rPr>
        <w:t>инель</w:t>
      </w:r>
      <w:proofErr w:type="spellEnd"/>
      <w:r w:rsidRPr="00C46093">
        <w:rPr>
          <w:lang w:val="ru-RU"/>
        </w:rPr>
        <w:t xml:space="preserve"> </w:t>
      </w:r>
      <w:r>
        <w:t>www</w:t>
      </w:r>
      <w:r w:rsidRPr="00C46093">
        <w:rPr>
          <w:lang w:val="ru-RU"/>
        </w:rPr>
        <w:t xml:space="preserve"> </w:t>
      </w:r>
      <w:proofErr w:type="spellStart"/>
      <w:r>
        <w:t>Kinelgorod</w:t>
      </w:r>
      <w:proofErr w:type="spellEnd"/>
      <w:r w:rsidRPr="00C46093">
        <w:rPr>
          <w:lang w:val="ru-RU"/>
        </w:rPr>
        <w:t>.</w:t>
      </w:r>
      <w:proofErr w:type="spellStart"/>
      <w:r>
        <w:t>ru</w:t>
      </w:r>
      <w:proofErr w:type="spellEnd"/>
      <w:r w:rsidRPr="00C46093">
        <w:rPr>
          <w:lang w:val="ru-RU"/>
        </w:rPr>
        <w:t xml:space="preserve"> в сети Интернет.</w:t>
      </w: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43027C" w:rsidRDefault="0043027C" w:rsidP="0043027C">
      <w:pPr>
        <w:tabs>
          <w:tab w:val="left" w:pos="900"/>
        </w:tabs>
        <w:ind w:firstLine="565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F355A4" w:rsidRPr="0043027C" w:rsidRDefault="00F355A4">
      <w:pPr>
        <w:rPr>
          <w:lang w:val="ru-RU"/>
        </w:rPr>
      </w:pPr>
    </w:p>
    <w:sectPr w:rsidR="00F355A4" w:rsidRPr="0043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2"/>
    <w:rsid w:val="0043027C"/>
    <w:rsid w:val="008C74F2"/>
    <w:rsid w:val="00A7574B"/>
    <w:rsid w:val="00F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027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3027C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customStyle="1" w:styleId="ConsPlusNormal">
    <w:name w:val="ConsPlusNormal"/>
    <w:next w:val="a"/>
    <w:rsid w:val="004302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027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3027C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customStyle="1" w:styleId="ConsPlusNormal">
    <w:name w:val="ConsPlusNormal"/>
    <w:next w:val="a"/>
    <w:rsid w:val="004302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2013-01-29T13:38:00Z</dcterms:created>
  <dcterms:modified xsi:type="dcterms:W3CDTF">2013-01-30T05:23:00Z</dcterms:modified>
</cp:coreProperties>
</file>